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FA" w:rsidRDefault="00C93EFA" w:rsidP="00C93E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</w:t>
      </w:r>
    </w:p>
    <w:p w:rsidR="00C93EFA" w:rsidRPr="00DB44A1" w:rsidRDefault="00C93EFA" w:rsidP="00C93E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итогам  проведения основного</w:t>
      </w:r>
      <w:r w:rsidRPr="00DB44A1">
        <w:rPr>
          <w:rFonts w:ascii="Times New Roman" w:hAnsi="Times New Roman"/>
          <w:b/>
          <w:sz w:val="28"/>
          <w:szCs w:val="28"/>
        </w:rPr>
        <w:t xml:space="preserve"> государственного экзамена</w:t>
      </w:r>
    </w:p>
    <w:p w:rsidR="00C93EFA" w:rsidRPr="00DB44A1" w:rsidRDefault="00C93EFA" w:rsidP="00C93E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географии</w:t>
      </w:r>
    </w:p>
    <w:p w:rsidR="00C93EFA" w:rsidRPr="00DB44A1" w:rsidRDefault="00C93EFA" w:rsidP="00C93E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44A1">
        <w:rPr>
          <w:rFonts w:ascii="Times New Roman" w:hAnsi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C93EFA" w:rsidRPr="00DB44A1" w:rsidRDefault="00C93EFA" w:rsidP="00C93E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44A1">
        <w:rPr>
          <w:rFonts w:ascii="Times New Roman" w:hAnsi="Times New Roman"/>
          <w:b/>
          <w:sz w:val="28"/>
          <w:szCs w:val="28"/>
        </w:rPr>
        <w:t>«Средняя общеобразовательная школа №2»</w:t>
      </w:r>
    </w:p>
    <w:p w:rsidR="00C93EFA" w:rsidRPr="00DB44A1" w:rsidRDefault="00C93EFA" w:rsidP="00C93E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44A1">
        <w:rPr>
          <w:rFonts w:ascii="Times New Roman" w:hAnsi="Times New Roman"/>
          <w:b/>
          <w:sz w:val="28"/>
          <w:szCs w:val="28"/>
        </w:rPr>
        <w:t>Партизанского городского округа.</w:t>
      </w:r>
    </w:p>
    <w:p w:rsidR="00C93EFA" w:rsidRPr="00DB44A1" w:rsidRDefault="00C93EFA" w:rsidP="00C93E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44A1">
        <w:rPr>
          <w:rFonts w:ascii="Times New Roman" w:hAnsi="Times New Roman"/>
          <w:b/>
          <w:sz w:val="28"/>
          <w:szCs w:val="28"/>
        </w:rPr>
        <w:t>2021-2022 учебный год</w:t>
      </w:r>
    </w:p>
    <w:p w:rsidR="00E42A85" w:rsidRPr="00E42A85" w:rsidRDefault="00E42A85" w:rsidP="00C93E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2A85">
        <w:rPr>
          <w:rFonts w:ascii="Times New Roman" w:hAnsi="Times New Roman" w:cs="Times New Roman"/>
          <w:sz w:val="28"/>
          <w:szCs w:val="28"/>
        </w:rPr>
        <w:t>Назначение экзаменационной работы – форма государственной итоговой</w:t>
      </w:r>
    </w:p>
    <w:p w:rsidR="00E42A85" w:rsidRPr="00E42A85" w:rsidRDefault="00E42A85" w:rsidP="00C93E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2A85">
        <w:rPr>
          <w:rFonts w:ascii="Times New Roman" w:hAnsi="Times New Roman" w:cs="Times New Roman"/>
          <w:sz w:val="28"/>
          <w:szCs w:val="28"/>
        </w:rPr>
        <w:t xml:space="preserve">аттестации, </w:t>
      </w:r>
      <w:proofErr w:type="gramStart"/>
      <w:r w:rsidRPr="00E42A85">
        <w:rPr>
          <w:rFonts w:ascii="Times New Roman" w:hAnsi="Times New Roman" w:cs="Times New Roman"/>
          <w:sz w:val="28"/>
          <w:szCs w:val="28"/>
        </w:rPr>
        <w:t>проводимая</w:t>
      </w:r>
      <w:proofErr w:type="gramEnd"/>
      <w:r w:rsidRPr="00E42A85">
        <w:rPr>
          <w:rFonts w:ascii="Times New Roman" w:hAnsi="Times New Roman" w:cs="Times New Roman"/>
          <w:sz w:val="28"/>
          <w:szCs w:val="28"/>
        </w:rPr>
        <w:t xml:space="preserve"> в целях определения соответствия результатов освоения обучающимися основных образовательных программ основного общегообразования требованиям федерального государственного образовательногостандарта. Для указанных целей используются контрольные измерительныематериалы (КИМ), представляющие собой комплексы заданий стандартизированной формы.</w:t>
      </w:r>
    </w:p>
    <w:p w:rsidR="00E42A85" w:rsidRPr="00E42A85" w:rsidRDefault="00E42A85" w:rsidP="00C93E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2A85">
        <w:rPr>
          <w:rFonts w:ascii="Times New Roman" w:hAnsi="Times New Roman" w:cs="Times New Roman"/>
          <w:sz w:val="28"/>
          <w:szCs w:val="28"/>
        </w:rPr>
        <w:t>В каждый вариант КИМ 2022 г. включены задания, проверяющие уровень знания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2A85">
        <w:rPr>
          <w:rFonts w:ascii="Times New Roman" w:hAnsi="Times New Roman" w:cs="Times New Roman"/>
          <w:sz w:val="28"/>
          <w:szCs w:val="28"/>
        </w:rPr>
        <w:t xml:space="preserve"> содержания всех основных разделов курса географии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2A85">
        <w:rPr>
          <w:rFonts w:ascii="Times New Roman" w:hAnsi="Times New Roman" w:cs="Times New Roman"/>
          <w:sz w:val="28"/>
          <w:szCs w:val="28"/>
        </w:rPr>
        <w:t xml:space="preserve"> за основную школу и выполнение основных требований к уровню подготовки выпускников.</w:t>
      </w:r>
    </w:p>
    <w:p w:rsidR="00E42A85" w:rsidRPr="00E42A85" w:rsidRDefault="00E42A85" w:rsidP="00C93E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2A85">
        <w:rPr>
          <w:rFonts w:ascii="Times New Roman" w:hAnsi="Times New Roman" w:cs="Times New Roman"/>
          <w:sz w:val="28"/>
          <w:szCs w:val="28"/>
        </w:rPr>
        <w:t xml:space="preserve">Важной для ОГЭ является проверка </w:t>
      </w:r>
      <w:proofErr w:type="spellStart"/>
      <w:r w:rsidRPr="00E42A8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42A85">
        <w:rPr>
          <w:rFonts w:ascii="Times New Roman" w:hAnsi="Times New Roman" w:cs="Times New Roman"/>
          <w:sz w:val="28"/>
          <w:szCs w:val="28"/>
        </w:rPr>
        <w:t xml:space="preserve"> умения извлекать и анализировать данные из различных источников географической информации. Источники географической информации вКИМ ОГЭ, кроме географических атласов, весьма разнообразны – это географические карты,</w:t>
      </w:r>
    </w:p>
    <w:p w:rsidR="00E42A85" w:rsidRPr="00E42A85" w:rsidRDefault="00E42A85" w:rsidP="00C93E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2A85">
        <w:rPr>
          <w:rFonts w:ascii="Times New Roman" w:hAnsi="Times New Roman" w:cs="Times New Roman"/>
          <w:sz w:val="28"/>
          <w:szCs w:val="28"/>
        </w:rPr>
        <w:t>представленные в заданиях (например, топографическая карта в задании 12 с</w:t>
      </w:r>
      <w:proofErr w:type="gramEnd"/>
    </w:p>
    <w:p w:rsidR="00E42A85" w:rsidRPr="00E42A85" w:rsidRDefault="00E42A85" w:rsidP="00C93E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2A85">
        <w:rPr>
          <w:rFonts w:ascii="Times New Roman" w:hAnsi="Times New Roman" w:cs="Times New Roman"/>
          <w:sz w:val="28"/>
          <w:szCs w:val="28"/>
        </w:rPr>
        <w:t xml:space="preserve">развёрнутым ответом), статистические источники (таблицы, графики, диаграммы), а также тексты. На проверку </w:t>
      </w:r>
      <w:proofErr w:type="spellStart"/>
      <w:r w:rsidRPr="00E42A8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42A85">
        <w:rPr>
          <w:rFonts w:ascii="Times New Roman" w:hAnsi="Times New Roman" w:cs="Times New Roman"/>
          <w:sz w:val="28"/>
          <w:szCs w:val="28"/>
        </w:rPr>
        <w:t xml:space="preserve"> умений по работе стекстом нацелены задания 28–29 с развёрнутым ответом.</w:t>
      </w:r>
    </w:p>
    <w:p w:rsidR="00E42A85" w:rsidRPr="00E42A85" w:rsidRDefault="00E42A85" w:rsidP="00C93E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2A85">
        <w:rPr>
          <w:rFonts w:ascii="Times New Roman" w:hAnsi="Times New Roman" w:cs="Times New Roman"/>
          <w:sz w:val="28"/>
          <w:szCs w:val="28"/>
        </w:rPr>
        <w:t>Экзаменационная работа состояла из 30 заданий.</w:t>
      </w:r>
    </w:p>
    <w:p w:rsidR="00E42A85" w:rsidRPr="00E42A85" w:rsidRDefault="00E42A85" w:rsidP="00C93E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2A85">
        <w:rPr>
          <w:rFonts w:ascii="Times New Roman" w:hAnsi="Times New Roman" w:cs="Times New Roman"/>
          <w:sz w:val="28"/>
          <w:szCs w:val="28"/>
        </w:rPr>
        <w:t>Работа содержала 27 заданий с записью краткого ответа, из них: 8 заданий с ответом в виде одной цифры, 5 заданий с ответом в виде слова или</w:t>
      </w:r>
    </w:p>
    <w:p w:rsidR="00E42A85" w:rsidRPr="00E42A85" w:rsidRDefault="00E42A85" w:rsidP="00C93E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2A85">
        <w:rPr>
          <w:rFonts w:ascii="Times New Roman" w:hAnsi="Times New Roman" w:cs="Times New Roman"/>
          <w:sz w:val="28"/>
          <w:szCs w:val="28"/>
        </w:rPr>
        <w:t>словосочетания, 14 заданий с ответом в виде числа или последовательности</w:t>
      </w:r>
    </w:p>
    <w:p w:rsidR="00E42A85" w:rsidRPr="00E42A85" w:rsidRDefault="00E42A85" w:rsidP="00C93E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2A85">
        <w:rPr>
          <w:rFonts w:ascii="Times New Roman" w:hAnsi="Times New Roman" w:cs="Times New Roman"/>
          <w:sz w:val="28"/>
          <w:szCs w:val="28"/>
        </w:rPr>
        <w:t>цифр.</w:t>
      </w:r>
    </w:p>
    <w:p w:rsidR="00E42A85" w:rsidRPr="00E42A85" w:rsidRDefault="00E42A85" w:rsidP="00C93E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2A85">
        <w:rPr>
          <w:rFonts w:ascii="Times New Roman" w:hAnsi="Times New Roman" w:cs="Times New Roman"/>
          <w:sz w:val="28"/>
          <w:szCs w:val="28"/>
        </w:rPr>
        <w:t xml:space="preserve">Работа содержала 3 задания с развёрнутым ответом, в двух из которых, </w:t>
      </w:r>
      <w:proofErr w:type="gramStart"/>
      <w:r w:rsidRPr="00E42A8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42A85" w:rsidRPr="00E42A85" w:rsidRDefault="00E42A85" w:rsidP="00C93E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2A85">
        <w:rPr>
          <w:rFonts w:ascii="Times New Roman" w:hAnsi="Times New Roman" w:cs="Times New Roman"/>
          <w:sz w:val="28"/>
          <w:szCs w:val="28"/>
        </w:rPr>
        <w:t>заданиях</w:t>
      </w:r>
      <w:proofErr w:type="gramEnd"/>
      <w:r w:rsidRPr="00E42A85">
        <w:rPr>
          <w:rFonts w:ascii="Times New Roman" w:hAnsi="Times New Roman" w:cs="Times New Roman"/>
          <w:sz w:val="28"/>
          <w:szCs w:val="28"/>
        </w:rPr>
        <w:t xml:space="preserve"> 12 и 28, требовалось записать полный обоснованный ответ на поставленный вопрос.</w:t>
      </w:r>
    </w:p>
    <w:p w:rsidR="00E42A85" w:rsidRPr="00E42A85" w:rsidRDefault="00E42A85" w:rsidP="00C93E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2A85">
        <w:rPr>
          <w:rFonts w:ascii="Times New Roman" w:hAnsi="Times New Roman" w:cs="Times New Roman"/>
          <w:sz w:val="28"/>
          <w:szCs w:val="28"/>
        </w:rPr>
        <w:t>На выполнение экзаменационной работы отводилось 2 часа 30 минут</w:t>
      </w:r>
    </w:p>
    <w:p w:rsidR="00E42A85" w:rsidRPr="00E42A85" w:rsidRDefault="00E42A85" w:rsidP="00C93E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2A85">
        <w:rPr>
          <w:rFonts w:ascii="Times New Roman" w:hAnsi="Times New Roman" w:cs="Times New Roman"/>
          <w:sz w:val="28"/>
          <w:szCs w:val="28"/>
        </w:rPr>
        <w:t>(150 минут).</w:t>
      </w:r>
    </w:p>
    <w:p w:rsidR="00E42A85" w:rsidRPr="00E42A85" w:rsidRDefault="00E42A85" w:rsidP="00C93E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2A85">
        <w:rPr>
          <w:rFonts w:ascii="Times New Roman" w:hAnsi="Times New Roman" w:cs="Times New Roman"/>
          <w:sz w:val="28"/>
          <w:szCs w:val="28"/>
        </w:rPr>
        <w:t>Выполнение заданий в зависимости от типа и трудности оценивались</w:t>
      </w:r>
    </w:p>
    <w:p w:rsidR="00E42A85" w:rsidRPr="00E42A85" w:rsidRDefault="00E42A85" w:rsidP="00C93E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2A85">
        <w:rPr>
          <w:rFonts w:ascii="Times New Roman" w:hAnsi="Times New Roman" w:cs="Times New Roman"/>
          <w:sz w:val="28"/>
          <w:szCs w:val="28"/>
        </w:rPr>
        <w:t>разным количеством баллов. Верное выполнение каждого задания с выбором</w:t>
      </w:r>
    </w:p>
    <w:p w:rsidR="00E42A85" w:rsidRPr="00E42A85" w:rsidRDefault="00E42A85" w:rsidP="00C93E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2A85">
        <w:rPr>
          <w:rFonts w:ascii="Times New Roman" w:hAnsi="Times New Roman" w:cs="Times New Roman"/>
          <w:sz w:val="28"/>
          <w:szCs w:val="28"/>
        </w:rPr>
        <w:t xml:space="preserve">ответа и кратким ответом оценивалось в 1 балл. За выполнение задания </w:t>
      </w:r>
      <w:proofErr w:type="gramStart"/>
      <w:r w:rsidRPr="00E42A8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42A85" w:rsidRPr="00E42A85" w:rsidRDefault="00E42A85" w:rsidP="00C93E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2A85">
        <w:rPr>
          <w:rFonts w:ascii="Times New Roman" w:hAnsi="Times New Roman" w:cs="Times New Roman"/>
          <w:sz w:val="28"/>
          <w:szCs w:val="28"/>
        </w:rPr>
        <w:t>развернутым ответом 12 в зависимости от полноты и правильности ответа</w:t>
      </w:r>
    </w:p>
    <w:p w:rsidR="00E42A85" w:rsidRPr="00E42A85" w:rsidRDefault="00E42A85" w:rsidP="00C93E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2A85">
        <w:rPr>
          <w:rFonts w:ascii="Times New Roman" w:hAnsi="Times New Roman" w:cs="Times New Roman"/>
          <w:sz w:val="28"/>
          <w:szCs w:val="28"/>
        </w:rPr>
        <w:t>выставлялось от 0 до 2 баллов. Выполнение задания 28 и 29 оценивалось 1</w:t>
      </w:r>
    </w:p>
    <w:p w:rsidR="00E42A85" w:rsidRPr="00E42A85" w:rsidRDefault="00E42A85" w:rsidP="00C93E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2A85">
        <w:rPr>
          <w:rFonts w:ascii="Times New Roman" w:hAnsi="Times New Roman" w:cs="Times New Roman"/>
          <w:sz w:val="28"/>
          <w:szCs w:val="28"/>
        </w:rPr>
        <w:t>баллом. Максимальный первичный балл за выполнение всей экзаменационной работы – 31.</w:t>
      </w:r>
    </w:p>
    <w:p w:rsidR="00E42A85" w:rsidRDefault="00E42A85" w:rsidP="00C93E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2A85">
        <w:rPr>
          <w:rFonts w:ascii="Times New Roman" w:hAnsi="Times New Roman" w:cs="Times New Roman"/>
          <w:sz w:val="28"/>
          <w:szCs w:val="28"/>
        </w:rPr>
        <w:t xml:space="preserve">В ОГЭ-2022 г. по географии принимали участие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E42A85">
        <w:rPr>
          <w:rFonts w:ascii="Times New Roman" w:hAnsi="Times New Roman" w:cs="Times New Roman"/>
          <w:sz w:val="28"/>
          <w:szCs w:val="28"/>
        </w:rPr>
        <w:t xml:space="preserve"> девятиклассников</w:t>
      </w:r>
    </w:p>
    <w:p w:rsidR="00E42A85" w:rsidRDefault="005E484A" w:rsidP="00C93E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E484A" w:rsidRDefault="005E484A" w:rsidP="00C93E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«5»-0 человек «6»- 6 человек (15%), «3»- 33 человека(85%)</w:t>
      </w:r>
      <w:r w:rsidR="00345CB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548"/>
        <w:gridCol w:w="7215"/>
        <w:gridCol w:w="1808"/>
      </w:tblGrid>
      <w:tr w:rsidR="005E484A" w:rsidTr="00844C40">
        <w:tc>
          <w:tcPr>
            <w:tcW w:w="548" w:type="dxa"/>
          </w:tcPr>
          <w:p w:rsidR="005E484A" w:rsidRPr="00345CB3" w:rsidRDefault="005E484A" w:rsidP="00E42A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C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15" w:type="dxa"/>
          </w:tcPr>
          <w:p w:rsidR="005E484A" w:rsidRPr="00345CB3" w:rsidRDefault="005E484A" w:rsidP="00E42A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CB3">
              <w:rPr>
                <w:rFonts w:ascii="Times New Roman" w:hAnsi="Times New Roman" w:cs="Times New Roman"/>
                <w:sz w:val="24"/>
                <w:szCs w:val="24"/>
              </w:rPr>
              <w:t>Тема названия</w:t>
            </w:r>
          </w:p>
        </w:tc>
        <w:tc>
          <w:tcPr>
            <w:tcW w:w="1808" w:type="dxa"/>
          </w:tcPr>
          <w:p w:rsidR="005E484A" w:rsidRPr="00345CB3" w:rsidRDefault="005E484A" w:rsidP="00E42A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C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345CB3" w:rsidRPr="00345CB3">
              <w:rPr>
                <w:rFonts w:ascii="Times New Roman" w:hAnsi="Times New Roman" w:cs="Times New Roman"/>
                <w:sz w:val="24"/>
                <w:szCs w:val="24"/>
              </w:rPr>
              <w:t>выполненныхз</w:t>
            </w:r>
            <w:r w:rsidR="00345CB3" w:rsidRPr="00345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аданий</w:t>
            </w:r>
          </w:p>
        </w:tc>
      </w:tr>
      <w:tr w:rsidR="005E484A" w:rsidTr="00844C40">
        <w:tc>
          <w:tcPr>
            <w:tcW w:w="548" w:type="dxa"/>
          </w:tcPr>
          <w:p w:rsidR="005E484A" w:rsidRDefault="005E484A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15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CB3">
              <w:rPr>
                <w:rFonts w:ascii="Times New Roman" w:hAnsi="Times New Roman" w:cs="Times New Roman"/>
                <w:sz w:val="28"/>
                <w:szCs w:val="28"/>
              </w:rPr>
              <w:t>Географические особенности природы и народов Земли</w:t>
            </w:r>
          </w:p>
        </w:tc>
        <w:tc>
          <w:tcPr>
            <w:tcW w:w="1808" w:type="dxa"/>
          </w:tcPr>
          <w:p w:rsidR="005E484A" w:rsidRDefault="00844C40" w:rsidP="00844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E484A" w:rsidTr="00844C40">
        <w:tc>
          <w:tcPr>
            <w:tcW w:w="548" w:type="dxa"/>
          </w:tcPr>
          <w:p w:rsidR="005E484A" w:rsidRDefault="005E484A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5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CB3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России</w:t>
            </w:r>
          </w:p>
        </w:tc>
        <w:tc>
          <w:tcPr>
            <w:tcW w:w="1808" w:type="dxa"/>
          </w:tcPr>
          <w:p w:rsidR="005E484A" w:rsidRDefault="00844C40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E484A" w:rsidTr="00844C40">
        <w:tc>
          <w:tcPr>
            <w:tcW w:w="548" w:type="dxa"/>
          </w:tcPr>
          <w:p w:rsidR="005E484A" w:rsidRDefault="005E484A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5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CB3">
              <w:rPr>
                <w:rFonts w:ascii="Times New Roman" w:hAnsi="Times New Roman" w:cs="Times New Roman"/>
                <w:sz w:val="28"/>
                <w:szCs w:val="28"/>
              </w:rPr>
              <w:t>Особенности природы России</w:t>
            </w:r>
          </w:p>
        </w:tc>
        <w:tc>
          <w:tcPr>
            <w:tcW w:w="1808" w:type="dxa"/>
          </w:tcPr>
          <w:p w:rsidR="005E484A" w:rsidRDefault="00844C40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E484A" w:rsidTr="00844C40">
        <w:trPr>
          <w:trHeight w:val="328"/>
        </w:trPr>
        <w:tc>
          <w:tcPr>
            <w:tcW w:w="548" w:type="dxa"/>
          </w:tcPr>
          <w:p w:rsidR="005E484A" w:rsidRDefault="005E484A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5" w:type="dxa"/>
          </w:tcPr>
          <w:tbl>
            <w:tblPr>
              <w:tblW w:w="1221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510"/>
              <w:gridCol w:w="1200"/>
              <w:gridCol w:w="1200"/>
              <w:gridCol w:w="1200"/>
              <w:gridCol w:w="2100"/>
            </w:tblGrid>
            <w:tr w:rsidR="00345CB3" w:rsidRPr="00345CB3" w:rsidTr="00345CB3">
              <w:trPr>
                <w:tblCellSpacing w:w="0" w:type="dxa"/>
              </w:trPr>
              <w:tc>
                <w:tcPr>
                  <w:tcW w:w="6510" w:type="dxa"/>
                  <w:vAlign w:val="center"/>
                  <w:hideMark/>
                </w:tcPr>
                <w:p w:rsidR="00345CB3" w:rsidRPr="00345CB3" w:rsidRDefault="00844C40" w:rsidP="00345CB3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4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Природные ресурсы, их использование и охрана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345CB3" w:rsidRPr="00345CB3" w:rsidRDefault="00345CB3" w:rsidP="00345CB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0" w:type="dxa"/>
                  <w:shd w:val="clear" w:color="auto" w:fill="FFC0C0"/>
                  <w:vAlign w:val="center"/>
                  <w:hideMark/>
                </w:tcPr>
                <w:p w:rsidR="00345CB3" w:rsidRPr="00345CB3" w:rsidRDefault="00345CB3" w:rsidP="00345CB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45C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00" w:type="dxa"/>
                  <w:shd w:val="clear" w:color="auto" w:fill="FFC0C0"/>
                  <w:vAlign w:val="center"/>
                  <w:hideMark/>
                </w:tcPr>
                <w:p w:rsidR="00345CB3" w:rsidRPr="00345CB3" w:rsidRDefault="00345CB3" w:rsidP="00345CB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45C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100" w:type="dxa"/>
                  <w:tcBorders>
                    <w:bottom w:val="single" w:sz="6" w:space="0" w:color="C0C0C0"/>
                  </w:tcBorders>
                  <w:vAlign w:val="center"/>
                  <w:hideMark/>
                </w:tcPr>
                <w:p w:rsidR="00345CB3" w:rsidRPr="00345CB3" w:rsidRDefault="00FA69DF" w:rsidP="00345CB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="00345CB3" w:rsidRPr="00345CB3">
                      <w:rPr>
                        <w:rFonts w:ascii="Times New Roman" w:eastAsia="Times New Roman" w:hAnsi="Times New Roman" w:cs="Times New Roman"/>
                        <w:color w:val="090949"/>
                        <w:sz w:val="16"/>
                        <w:szCs w:val="16"/>
                        <w:u w:val="single"/>
                        <w:lang w:eastAsia="ru-RU"/>
                      </w:rPr>
                      <w:t>Все задания</w:t>
                    </w:r>
                  </w:hyperlink>
                </w:p>
              </w:tc>
            </w:tr>
          </w:tbl>
          <w:p w:rsidR="005E484A" w:rsidRDefault="005E484A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E484A" w:rsidRDefault="00844C40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E484A" w:rsidTr="00844C40">
        <w:trPr>
          <w:trHeight w:val="405"/>
        </w:trPr>
        <w:tc>
          <w:tcPr>
            <w:tcW w:w="548" w:type="dxa"/>
          </w:tcPr>
          <w:p w:rsidR="005E484A" w:rsidRDefault="005E484A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15" w:type="dxa"/>
          </w:tcPr>
          <w:tbl>
            <w:tblPr>
              <w:tblW w:w="1221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510"/>
              <w:gridCol w:w="1200"/>
              <w:gridCol w:w="1200"/>
              <w:gridCol w:w="1200"/>
              <w:gridCol w:w="2100"/>
            </w:tblGrid>
            <w:tr w:rsidR="00345CB3" w:rsidRPr="00345CB3" w:rsidTr="00345CB3">
              <w:trPr>
                <w:tblCellSpacing w:w="0" w:type="dxa"/>
              </w:trPr>
              <w:tc>
                <w:tcPr>
                  <w:tcW w:w="6510" w:type="dxa"/>
                  <w:vAlign w:val="center"/>
                </w:tcPr>
                <w:p w:rsidR="00345CB3" w:rsidRPr="00345CB3" w:rsidRDefault="00345CB3" w:rsidP="00DC191F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4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Географические явления и процессы в геосферах</w:t>
                  </w:r>
                </w:p>
              </w:tc>
              <w:tc>
                <w:tcPr>
                  <w:tcW w:w="1200" w:type="dxa"/>
                  <w:vAlign w:val="center"/>
                </w:tcPr>
                <w:p w:rsidR="00345CB3" w:rsidRPr="00345CB3" w:rsidRDefault="00345CB3" w:rsidP="00DC191F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00" w:type="dxa"/>
                  <w:shd w:val="clear" w:color="auto" w:fill="FFC0C0"/>
                  <w:vAlign w:val="center"/>
                  <w:hideMark/>
                </w:tcPr>
                <w:p w:rsidR="00345CB3" w:rsidRPr="00345CB3" w:rsidRDefault="00345CB3" w:rsidP="00DC191F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45CB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200" w:type="dxa"/>
                  <w:shd w:val="clear" w:color="auto" w:fill="FFC0C0"/>
                  <w:vAlign w:val="center"/>
                  <w:hideMark/>
                </w:tcPr>
                <w:p w:rsidR="00345CB3" w:rsidRPr="00345CB3" w:rsidRDefault="00345CB3" w:rsidP="00DC191F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45CB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100" w:type="dxa"/>
                  <w:tcBorders>
                    <w:bottom w:val="single" w:sz="6" w:space="0" w:color="C0C0C0"/>
                  </w:tcBorders>
                  <w:vAlign w:val="center"/>
                  <w:hideMark/>
                </w:tcPr>
                <w:p w:rsidR="00345CB3" w:rsidRPr="00345CB3" w:rsidRDefault="00FA69DF" w:rsidP="00DC191F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hyperlink r:id="rId7" w:history="1">
                    <w:r w:rsidR="00345CB3" w:rsidRPr="00345CB3">
                      <w:rPr>
                        <w:rFonts w:ascii="Times New Roman" w:eastAsia="Times New Roman" w:hAnsi="Times New Roman" w:cs="Times New Roman"/>
                        <w:color w:val="090949"/>
                        <w:sz w:val="28"/>
                        <w:szCs w:val="28"/>
                        <w:u w:val="single"/>
                        <w:lang w:eastAsia="ru-RU"/>
                      </w:rPr>
                      <w:t>Все задания</w:t>
                    </w:r>
                  </w:hyperlink>
                </w:p>
              </w:tc>
            </w:tr>
          </w:tbl>
          <w:p w:rsidR="005E484A" w:rsidRDefault="005E484A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E484A" w:rsidRDefault="00844C40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E484A" w:rsidTr="00844C40">
        <w:tc>
          <w:tcPr>
            <w:tcW w:w="548" w:type="dxa"/>
          </w:tcPr>
          <w:p w:rsidR="005E484A" w:rsidRDefault="005E484A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15" w:type="dxa"/>
          </w:tcPr>
          <w:p w:rsidR="005E484A" w:rsidRDefault="00345CB3" w:rsidP="00345C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CB3">
              <w:rPr>
                <w:rFonts w:ascii="Times New Roman" w:hAnsi="Times New Roman" w:cs="Times New Roman"/>
                <w:sz w:val="28"/>
                <w:szCs w:val="28"/>
              </w:rPr>
              <w:t>Разные территории Земли: анализ карты</w:t>
            </w:r>
          </w:p>
        </w:tc>
        <w:tc>
          <w:tcPr>
            <w:tcW w:w="1808" w:type="dxa"/>
          </w:tcPr>
          <w:p w:rsidR="005E484A" w:rsidRDefault="00844C40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E484A" w:rsidTr="00844C40">
        <w:tc>
          <w:tcPr>
            <w:tcW w:w="548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15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CB3">
              <w:rPr>
                <w:rFonts w:ascii="Times New Roman" w:hAnsi="Times New Roman" w:cs="Times New Roman"/>
                <w:sz w:val="28"/>
                <w:szCs w:val="28"/>
              </w:rPr>
              <w:t>Географические координаты</w:t>
            </w:r>
          </w:p>
        </w:tc>
        <w:tc>
          <w:tcPr>
            <w:tcW w:w="1808" w:type="dxa"/>
          </w:tcPr>
          <w:p w:rsidR="005E484A" w:rsidRDefault="00784DF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E484A" w:rsidTr="00844C40">
        <w:tc>
          <w:tcPr>
            <w:tcW w:w="548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15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CB3">
              <w:rPr>
                <w:rFonts w:ascii="Times New Roman" w:hAnsi="Times New Roman" w:cs="Times New Roman"/>
                <w:sz w:val="28"/>
                <w:szCs w:val="28"/>
              </w:rPr>
              <w:t>Географические явления и процессы в геосферах</w:t>
            </w:r>
          </w:p>
        </w:tc>
        <w:tc>
          <w:tcPr>
            <w:tcW w:w="1808" w:type="dxa"/>
          </w:tcPr>
          <w:p w:rsidR="005E484A" w:rsidRDefault="00784DF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E484A" w:rsidTr="00844C40">
        <w:tc>
          <w:tcPr>
            <w:tcW w:w="548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15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CB3">
              <w:rPr>
                <w:rFonts w:ascii="Times New Roman" w:hAnsi="Times New Roman" w:cs="Times New Roman"/>
                <w:sz w:val="28"/>
                <w:szCs w:val="28"/>
              </w:rPr>
              <w:t>Расстояние на карте</w:t>
            </w:r>
          </w:p>
        </w:tc>
        <w:tc>
          <w:tcPr>
            <w:tcW w:w="1808" w:type="dxa"/>
          </w:tcPr>
          <w:p w:rsidR="005E484A" w:rsidRDefault="00784DF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E484A" w:rsidTr="00844C40">
        <w:tc>
          <w:tcPr>
            <w:tcW w:w="548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15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CB3">
              <w:rPr>
                <w:rFonts w:ascii="Times New Roman" w:hAnsi="Times New Roman" w:cs="Times New Roman"/>
                <w:sz w:val="28"/>
                <w:szCs w:val="28"/>
              </w:rPr>
              <w:t>Направление на карте</w:t>
            </w:r>
          </w:p>
        </w:tc>
        <w:tc>
          <w:tcPr>
            <w:tcW w:w="1808" w:type="dxa"/>
          </w:tcPr>
          <w:p w:rsidR="005E484A" w:rsidRDefault="00784DF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E484A" w:rsidTr="00844C40">
        <w:tc>
          <w:tcPr>
            <w:tcW w:w="548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15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CB3">
              <w:rPr>
                <w:rFonts w:ascii="Times New Roman" w:hAnsi="Times New Roman" w:cs="Times New Roman"/>
                <w:sz w:val="28"/>
                <w:szCs w:val="28"/>
              </w:rPr>
              <w:t>Чтение и анализ карт</w:t>
            </w:r>
          </w:p>
        </w:tc>
        <w:tc>
          <w:tcPr>
            <w:tcW w:w="1808" w:type="dxa"/>
          </w:tcPr>
          <w:p w:rsidR="005E484A" w:rsidRDefault="00784DF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E484A" w:rsidTr="00844C40">
        <w:tc>
          <w:tcPr>
            <w:tcW w:w="548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15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CB3">
              <w:rPr>
                <w:rFonts w:ascii="Times New Roman" w:hAnsi="Times New Roman" w:cs="Times New Roman"/>
                <w:sz w:val="28"/>
                <w:szCs w:val="28"/>
              </w:rPr>
              <w:t>Чтение карт различного содержания</w:t>
            </w:r>
          </w:p>
        </w:tc>
        <w:tc>
          <w:tcPr>
            <w:tcW w:w="1808" w:type="dxa"/>
          </w:tcPr>
          <w:p w:rsidR="005E484A" w:rsidRDefault="00784DF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E484A" w:rsidTr="00844C40">
        <w:tc>
          <w:tcPr>
            <w:tcW w:w="548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15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CB3">
              <w:rPr>
                <w:rFonts w:ascii="Times New Roman" w:hAnsi="Times New Roman" w:cs="Times New Roman"/>
                <w:sz w:val="28"/>
                <w:szCs w:val="28"/>
              </w:rPr>
              <w:t>Географические объекты и явления</w:t>
            </w:r>
          </w:p>
        </w:tc>
        <w:tc>
          <w:tcPr>
            <w:tcW w:w="1808" w:type="dxa"/>
          </w:tcPr>
          <w:p w:rsidR="005E484A" w:rsidRDefault="00784DF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E484A" w:rsidTr="00844C40">
        <w:tc>
          <w:tcPr>
            <w:tcW w:w="548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15" w:type="dxa"/>
          </w:tcPr>
          <w:p w:rsidR="005E484A" w:rsidRDefault="00345CB3" w:rsidP="00345C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CB3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Природные и техногенные явления</w:t>
            </w:r>
          </w:p>
        </w:tc>
        <w:tc>
          <w:tcPr>
            <w:tcW w:w="1808" w:type="dxa"/>
          </w:tcPr>
          <w:p w:rsidR="005E484A" w:rsidRDefault="00784DF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E484A" w:rsidTr="00844C40">
        <w:tc>
          <w:tcPr>
            <w:tcW w:w="548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15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CB3">
              <w:rPr>
                <w:rFonts w:ascii="Times New Roman" w:hAnsi="Times New Roman" w:cs="Times New Roman"/>
                <w:sz w:val="28"/>
                <w:szCs w:val="28"/>
              </w:rPr>
              <w:t>Влияние деятельности человека в природе</w:t>
            </w:r>
          </w:p>
        </w:tc>
        <w:tc>
          <w:tcPr>
            <w:tcW w:w="1808" w:type="dxa"/>
          </w:tcPr>
          <w:p w:rsidR="005E484A" w:rsidRDefault="00784DF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E484A" w:rsidTr="00844C40">
        <w:tc>
          <w:tcPr>
            <w:tcW w:w="548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15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CB3">
              <w:rPr>
                <w:rFonts w:ascii="Times New Roman" w:hAnsi="Times New Roman" w:cs="Times New Roman"/>
                <w:sz w:val="28"/>
                <w:szCs w:val="28"/>
              </w:rPr>
              <w:t>Выявление эмпирических зависимостей</w:t>
            </w:r>
          </w:p>
        </w:tc>
        <w:tc>
          <w:tcPr>
            <w:tcW w:w="1808" w:type="dxa"/>
          </w:tcPr>
          <w:p w:rsidR="005E484A" w:rsidRDefault="00AD2449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E484A" w:rsidTr="00844C40">
        <w:tc>
          <w:tcPr>
            <w:tcW w:w="548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15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CB3">
              <w:rPr>
                <w:rFonts w:ascii="Times New Roman" w:hAnsi="Times New Roman" w:cs="Times New Roman"/>
                <w:sz w:val="28"/>
                <w:szCs w:val="28"/>
              </w:rPr>
              <w:t>Географические следствия движений Земли</w:t>
            </w:r>
          </w:p>
        </w:tc>
        <w:tc>
          <w:tcPr>
            <w:tcW w:w="1808" w:type="dxa"/>
          </w:tcPr>
          <w:p w:rsidR="005E484A" w:rsidRDefault="005D5622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E484A" w:rsidTr="00844C40">
        <w:tc>
          <w:tcPr>
            <w:tcW w:w="548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15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CB3">
              <w:rPr>
                <w:rFonts w:ascii="Times New Roman" w:hAnsi="Times New Roman" w:cs="Times New Roman"/>
                <w:sz w:val="28"/>
                <w:szCs w:val="28"/>
              </w:rPr>
              <w:t>Анализ информации о разных территориях Земли</w:t>
            </w:r>
          </w:p>
        </w:tc>
        <w:tc>
          <w:tcPr>
            <w:tcW w:w="1808" w:type="dxa"/>
          </w:tcPr>
          <w:p w:rsidR="005E484A" w:rsidRDefault="005D5622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E484A" w:rsidTr="00844C40">
        <w:tc>
          <w:tcPr>
            <w:tcW w:w="548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15" w:type="dxa"/>
          </w:tcPr>
          <w:p w:rsidR="005E484A" w:rsidRDefault="00345CB3" w:rsidP="00345C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CB3">
              <w:rPr>
                <w:rFonts w:ascii="Times New Roman" w:hAnsi="Times New Roman" w:cs="Times New Roman"/>
                <w:sz w:val="28"/>
                <w:szCs w:val="28"/>
              </w:rPr>
              <w:t>Определение поясного времени</w:t>
            </w:r>
          </w:p>
        </w:tc>
        <w:tc>
          <w:tcPr>
            <w:tcW w:w="1808" w:type="dxa"/>
          </w:tcPr>
          <w:p w:rsidR="005E484A" w:rsidRDefault="00AD2449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5E484A" w:rsidTr="00844C40">
        <w:tc>
          <w:tcPr>
            <w:tcW w:w="548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15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CB3">
              <w:rPr>
                <w:rFonts w:ascii="Times New Roman" w:hAnsi="Times New Roman" w:cs="Times New Roman"/>
                <w:sz w:val="28"/>
                <w:szCs w:val="28"/>
              </w:rPr>
              <w:t>Особенности природно-хозяйственных зон и районов России</w:t>
            </w:r>
          </w:p>
        </w:tc>
        <w:tc>
          <w:tcPr>
            <w:tcW w:w="1808" w:type="dxa"/>
          </w:tcPr>
          <w:p w:rsidR="005E484A" w:rsidRDefault="00AD2449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E484A" w:rsidTr="00844C40">
        <w:tc>
          <w:tcPr>
            <w:tcW w:w="548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15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CB3">
              <w:rPr>
                <w:rFonts w:ascii="Times New Roman" w:hAnsi="Times New Roman" w:cs="Times New Roman"/>
                <w:sz w:val="28"/>
                <w:szCs w:val="28"/>
              </w:rPr>
              <w:t>Выбор верных утверждений о базовых географических понятиях</w:t>
            </w:r>
          </w:p>
        </w:tc>
        <w:tc>
          <w:tcPr>
            <w:tcW w:w="1808" w:type="dxa"/>
          </w:tcPr>
          <w:p w:rsidR="005E484A" w:rsidRDefault="005D5622" w:rsidP="005D56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484A" w:rsidTr="00844C40">
        <w:tc>
          <w:tcPr>
            <w:tcW w:w="548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15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CB3">
              <w:rPr>
                <w:rFonts w:ascii="Times New Roman" w:hAnsi="Times New Roman" w:cs="Times New Roman"/>
                <w:sz w:val="28"/>
                <w:szCs w:val="28"/>
              </w:rPr>
              <w:t>Территориальная обеспеченность ресурсами</w:t>
            </w:r>
          </w:p>
        </w:tc>
        <w:tc>
          <w:tcPr>
            <w:tcW w:w="1808" w:type="dxa"/>
          </w:tcPr>
          <w:p w:rsidR="005E484A" w:rsidRDefault="00AD2449" w:rsidP="0070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22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E484A" w:rsidTr="00844C40">
        <w:tc>
          <w:tcPr>
            <w:tcW w:w="548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15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CB3">
              <w:rPr>
                <w:rFonts w:ascii="Times New Roman" w:hAnsi="Times New Roman" w:cs="Times New Roman"/>
                <w:sz w:val="28"/>
                <w:szCs w:val="28"/>
              </w:rPr>
              <w:t>Разные территории Земли, их обеспеченности ресурсами</w:t>
            </w:r>
          </w:p>
        </w:tc>
        <w:tc>
          <w:tcPr>
            <w:tcW w:w="1808" w:type="dxa"/>
          </w:tcPr>
          <w:p w:rsidR="005E484A" w:rsidRDefault="00AD2449" w:rsidP="0070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22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484A" w:rsidTr="00844C40">
        <w:tc>
          <w:tcPr>
            <w:tcW w:w="548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15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CB3">
              <w:rPr>
                <w:rFonts w:ascii="Times New Roman" w:hAnsi="Times New Roman" w:cs="Times New Roman"/>
                <w:sz w:val="28"/>
                <w:szCs w:val="28"/>
              </w:rPr>
              <w:t>Особенности населения России</w:t>
            </w:r>
          </w:p>
        </w:tc>
        <w:tc>
          <w:tcPr>
            <w:tcW w:w="1808" w:type="dxa"/>
          </w:tcPr>
          <w:p w:rsidR="005E484A" w:rsidRDefault="00AD2449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E484A" w:rsidTr="00844C40">
        <w:tc>
          <w:tcPr>
            <w:tcW w:w="548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15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CB3">
              <w:rPr>
                <w:rFonts w:ascii="Times New Roman" w:hAnsi="Times New Roman" w:cs="Times New Roman"/>
                <w:sz w:val="28"/>
                <w:szCs w:val="28"/>
              </w:rPr>
              <w:t>Разные территории Земли: анализ карт</w:t>
            </w:r>
          </w:p>
        </w:tc>
        <w:tc>
          <w:tcPr>
            <w:tcW w:w="1808" w:type="dxa"/>
          </w:tcPr>
          <w:p w:rsidR="005E484A" w:rsidRDefault="00702246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E484A" w:rsidTr="00844C40">
        <w:tc>
          <w:tcPr>
            <w:tcW w:w="548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15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CB3">
              <w:rPr>
                <w:rFonts w:ascii="Times New Roman" w:hAnsi="Times New Roman" w:cs="Times New Roman"/>
                <w:sz w:val="28"/>
                <w:szCs w:val="28"/>
              </w:rPr>
              <w:t>Основные географические объекты России</w:t>
            </w:r>
          </w:p>
        </w:tc>
        <w:tc>
          <w:tcPr>
            <w:tcW w:w="1808" w:type="dxa"/>
          </w:tcPr>
          <w:p w:rsidR="005E484A" w:rsidRDefault="00702246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E484A" w:rsidTr="00844C40">
        <w:tc>
          <w:tcPr>
            <w:tcW w:w="548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15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CB3">
              <w:rPr>
                <w:rFonts w:ascii="Times New Roman" w:hAnsi="Times New Roman" w:cs="Times New Roman"/>
                <w:sz w:val="28"/>
                <w:szCs w:val="28"/>
              </w:rPr>
              <w:t>Анализ текста о природных особенностях Земли</w:t>
            </w:r>
          </w:p>
        </w:tc>
        <w:tc>
          <w:tcPr>
            <w:tcW w:w="1808" w:type="dxa"/>
          </w:tcPr>
          <w:p w:rsidR="005E484A" w:rsidRDefault="00702246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E484A" w:rsidTr="00844C40">
        <w:tc>
          <w:tcPr>
            <w:tcW w:w="548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15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CB3">
              <w:rPr>
                <w:rFonts w:ascii="Times New Roman" w:hAnsi="Times New Roman" w:cs="Times New Roman"/>
                <w:sz w:val="28"/>
                <w:szCs w:val="28"/>
              </w:rPr>
              <w:t>Анализ текста о природных особенностях Земли</w:t>
            </w:r>
          </w:p>
        </w:tc>
        <w:tc>
          <w:tcPr>
            <w:tcW w:w="1808" w:type="dxa"/>
          </w:tcPr>
          <w:p w:rsidR="005E484A" w:rsidRDefault="00702246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E484A" w:rsidTr="00844C40">
        <w:tc>
          <w:tcPr>
            <w:tcW w:w="548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15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CB3">
              <w:rPr>
                <w:rFonts w:ascii="Times New Roman" w:hAnsi="Times New Roman" w:cs="Times New Roman"/>
                <w:sz w:val="28"/>
                <w:szCs w:val="28"/>
              </w:rPr>
              <w:t>Анализ текста о природных особенностях Земли</w:t>
            </w:r>
          </w:p>
        </w:tc>
        <w:tc>
          <w:tcPr>
            <w:tcW w:w="1808" w:type="dxa"/>
          </w:tcPr>
          <w:p w:rsidR="005E484A" w:rsidRDefault="00702246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E484A" w:rsidTr="00844C40">
        <w:tc>
          <w:tcPr>
            <w:tcW w:w="548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15" w:type="dxa"/>
          </w:tcPr>
          <w:p w:rsidR="005E484A" w:rsidRDefault="00345CB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5CB3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признаков географических объектов и явлений</w:t>
            </w:r>
          </w:p>
        </w:tc>
        <w:tc>
          <w:tcPr>
            <w:tcW w:w="1808" w:type="dxa"/>
          </w:tcPr>
          <w:p w:rsidR="005E484A" w:rsidRDefault="00784DF3" w:rsidP="00E4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784DF3" w:rsidRPr="00784DF3" w:rsidRDefault="00784DF3" w:rsidP="00784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DF3">
        <w:rPr>
          <w:rFonts w:ascii="Times New Roman" w:hAnsi="Times New Roman" w:cs="Times New Roman"/>
          <w:sz w:val="28"/>
          <w:szCs w:val="28"/>
        </w:rPr>
        <w:t>Сложными для девятиклассников были задания 27 и 28 базового уровня</w:t>
      </w:r>
    </w:p>
    <w:p w:rsidR="00784DF3" w:rsidRPr="00784DF3" w:rsidRDefault="00784DF3" w:rsidP="00784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DF3">
        <w:rPr>
          <w:rFonts w:ascii="Times New Roman" w:hAnsi="Times New Roman" w:cs="Times New Roman"/>
          <w:sz w:val="28"/>
          <w:szCs w:val="28"/>
        </w:rPr>
        <w:t xml:space="preserve">сложности и 29 задание высокого уровня сложности. В этих заданиях </w:t>
      </w:r>
      <w:proofErr w:type="gramStart"/>
      <w:r w:rsidRPr="00784DF3">
        <w:rPr>
          <w:rFonts w:ascii="Times New Roman" w:hAnsi="Times New Roman" w:cs="Times New Roman"/>
          <w:sz w:val="28"/>
          <w:szCs w:val="28"/>
        </w:rPr>
        <w:t>проверялось</w:t>
      </w:r>
      <w:proofErr w:type="gramEnd"/>
      <w:r w:rsidRPr="00784DF3">
        <w:rPr>
          <w:rFonts w:ascii="Times New Roman" w:hAnsi="Times New Roman" w:cs="Times New Roman"/>
          <w:sz w:val="28"/>
          <w:szCs w:val="28"/>
        </w:rPr>
        <w:t xml:space="preserve"> прежде всего умение работать с текстом географического содержания.</w:t>
      </w:r>
    </w:p>
    <w:p w:rsidR="00784DF3" w:rsidRDefault="00784DF3" w:rsidP="00784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DF3">
        <w:rPr>
          <w:rFonts w:ascii="Times New Roman" w:hAnsi="Times New Roman" w:cs="Times New Roman"/>
          <w:sz w:val="28"/>
          <w:szCs w:val="28"/>
        </w:rPr>
        <w:t>Традиционно трудное 30 задание повышенного уровня сложности на определение страны или региона России. В 26 задании повышенного уровня оценивались теоретические знания об особенностях природы, жизни, культуры ихозяйственной деятельности людей.</w:t>
      </w:r>
    </w:p>
    <w:p w:rsidR="005E484A" w:rsidRDefault="00784DF3" w:rsidP="00784DF3">
      <w:pPr>
        <w:rPr>
          <w:rFonts w:ascii="Times New Roman" w:hAnsi="Times New Roman" w:cs="Times New Roman"/>
          <w:sz w:val="28"/>
          <w:szCs w:val="28"/>
        </w:rPr>
      </w:pPr>
      <w:r w:rsidRPr="00784DF3">
        <w:rPr>
          <w:rFonts w:ascii="Times New Roman" w:hAnsi="Times New Roman" w:cs="Times New Roman"/>
          <w:sz w:val="28"/>
          <w:szCs w:val="28"/>
        </w:rPr>
        <w:t xml:space="preserve">При выполнении 7 задания повышенного уровня надо было продемонстрировать владение основами картографической грамотности или определять географические координаты. А в 21 задании повышенного уровня сложности проверялось формирование представлений и основополагающих </w:t>
      </w:r>
      <w:r w:rsidRPr="00784DF3">
        <w:rPr>
          <w:rFonts w:ascii="Times New Roman" w:hAnsi="Times New Roman" w:cs="Times New Roman"/>
          <w:sz w:val="28"/>
          <w:szCs w:val="28"/>
        </w:rPr>
        <w:lastRenderedPageBreak/>
        <w:t>теоретических знаний о целостности и неоднородности Земли как планеты людей в пространстве и во времени.</w:t>
      </w:r>
    </w:p>
    <w:p w:rsidR="00784DF3" w:rsidRPr="00784DF3" w:rsidRDefault="00784DF3" w:rsidP="00784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DF3">
        <w:rPr>
          <w:rFonts w:ascii="Times New Roman" w:hAnsi="Times New Roman" w:cs="Times New Roman"/>
          <w:sz w:val="28"/>
          <w:szCs w:val="28"/>
        </w:rPr>
        <w:t>В задании 12 с развернутым ответом повышенного уровня сложности</w:t>
      </w:r>
    </w:p>
    <w:p w:rsidR="00AD2449" w:rsidRDefault="00784DF3" w:rsidP="00784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DF3">
        <w:rPr>
          <w:rFonts w:ascii="Times New Roman" w:hAnsi="Times New Roman" w:cs="Times New Roman"/>
          <w:sz w:val="28"/>
          <w:szCs w:val="28"/>
        </w:rPr>
        <w:t xml:space="preserve">требовалось сравнить с помощью топографической карты пригодность территории для использования в заданных целях. </w:t>
      </w:r>
    </w:p>
    <w:p w:rsidR="005D5622" w:rsidRDefault="005D5622" w:rsidP="00784DF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6667"/>
        <w:gridCol w:w="991"/>
        <w:gridCol w:w="1379"/>
      </w:tblGrid>
      <w:tr w:rsidR="005D5622" w:rsidTr="005D5622">
        <w:tc>
          <w:tcPr>
            <w:tcW w:w="534" w:type="dxa"/>
          </w:tcPr>
          <w:p w:rsidR="005D5622" w:rsidRPr="005D5622" w:rsidRDefault="005D5622" w:rsidP="00AD2449">
            <w:pPr>
              <w:rPr>
                <w:rFonts w:ascii="Times New Roman" w:hAnsi="Times New Roman" w:cs="Times New Roman"/>
              </w:rPr>
            </w:pPr>
            <w:r w:rsidRPr="005D562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667" w:type="dxa"/>
          </w:tcPr>
          <w:p w:rsidR="005D5622" w:rsidRPr="005D5622" w:rsidRDefault="005D5622" w:rsidP="005D5622">
            <w:pPr>
              <w:rPr>
                <w:rFonts w:ascii="Times New Roman" w:hAnsi="Times New Roman" w:cs="Times New Roman"/>
              </w:rPr>
            </w:pPr>
            <w:r w:rsidRPr="005D5622">
              <w:rPr>
                <w:rFonts w:ascii="Times New Roman" w:hAnsi="Times New Roman" w:cs="Times New Roman"/>
              </w:rPr>
              <w:t>Контролируемые предметные результаты</w:t>
            </w:r>
          </w:p>
        </w:tc>
        <w:tc>
          <w:tcPr>
            <w:tcW w:w="991" w:type="dxa"/>
          </w:tcPr>
          <w:p w:rsidR="005D5622" w:rsidRPr="005D5622" w:rsidRDefault="005D5622" w:rsidP="005D5622">
            <w:pPr>
              <w:rPr>
                <w:rFonts w:ascii="Times New Roman" w:hAnsi="Times New Roman" w:cs="Times New Roman"/>
              </w:rPr>
            </w:pPr>
            <w:r w:rsidRPr="005D5622">
              <w:rPr>
                <w:rFonts w:ascii="Times New Roman" w:hAnsi="Times New Roman" w:cs="Times New Roman"/>
              </w:rPr>
              <w:t xml:space="preserve">уровень </w:t>
            </w:r>
          </w:p>
          <w:p w:rsidR="005D5622" w:rsidRPr="005D5622" w:rsidRDefault="005D5622" w:rsidP="005D5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5D5622" w:rsidRPr="005D5622" w:rsidRDefault="005D5622" w:rsidP="005D5622">
            <w:pPr>
              <w:rPr>
                <w:rFonts w:ascii="Times New Roman" w:hAnsi="Times New Roman" w:cs="Times New Roman"/>
              </w:rPr>
            </w:pPr>
            <w:r w:rsidRPr="005D5622">
              <w:rPr>
                <w:rFonts w:ascii="Times New Roman" w:hAnsi="Times New Roman" w:cs="Times New Roman"/>
              </w:rPr>
              <w:t>%</w:t>
            </w:r>
          </w:p>
          <w:p w:rsidR="005D5622" w:rsidRPr="005D5622" w:rsidRDefault="005D5622" w:rsidP="005D5622">
            <w:pPr>
              <w:rPr>
                <w:rFonts w:ascii="Times New Roman" w:hAnsi="Times New Roman" w:cs="Times New Roman"/>
              </w:rPr>
            </w:pPr>
            <w:r w:rsidRPr="005D5622">
              <w:rPr>
                <w:rFonts w:ascii="Times New Roman" w:hAnsi="Times New Roman" w:cs="Times New Roman"/>
              </w:rPr>
              <w:t>выполнения</w:t>
            </w:r>
          </w:p>
        </w:tc>
      </w:tr>
      <w:tr w:rsidR="005D5622" w:rsidRPr="005D5622" w:rsidTr="005D5622">
        <w:tc>
          <w:tcPr>
            <w:tcW w:w="534" w:type="dxa"/>
          </w:tcPr>
          <w:p w:rsidR="005D5622" w:rsidRPr="005D5622" w:rsidRDefault="005D5622" w:rsidP="00AD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6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7" w:type="dxa"/>
          </w:tcPr>
          <w:p w:rsidR="005D5622" w:rsidRPr="005D5622" w:rsidRDefault="005D5622" w:rsidP="00AD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622">
              <w:rPr>
                <w:rFonts w:ascii="Times New Roman" w:hAnsi="Times New Roman" w:cs="Times New Roman"/>
                <w:sz w:val="24"/>
                <w:szCs w:val="24"/>
              </w:rPr>
              <w:t>Овладение основами картографической грамотности и использования географической карты как одного из языков международного общения</w:t>
            </w:r>
          </w:p>
        </w:tc>
        <w:tc>
          <w:tcPr>
            <w:tcW w:w="991" w:type="dxa"/>
          </w:tcPr>
          <w:p w:rsidR="005D5622" w:rsidRPr="005D5622" w:rsidRDefault="005D5622" w:rsidP="005D562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D5622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379" w:type="dxa"/>
          </w:tcPr>
          <w:p w:rsidR="005D5622" w:rsidRPr="005D5622" w:rsidRDefault="005D5622" w:rsidP="005D5622">
            <w:pPr>
              <w:jc w:val="center"/>
              <w:rPr>
                <w:rFonts w:ascii="Times New Roman" w:hAnsi="Times New Roman" w:cs="Times New Roman"/>
              </w:rPr>
            </w:pPr>
            <w:r w:rsidRPr="005D5622">
              <w:rPr>
                <w:rFonts w:ascii="Times New Roman" w:hAnsi="Times New Roman" w:cs="Times New Roman"/>
              </w:rPr>
              <w:t>38,4</w:t>
            </w:r>
          </w:p>
        </w:tc>
      </w:tr>
      <w:tr w:rsidR="005D5622" w:rsidRPr="005D5622" w:rsidTr="005D5622">
        <w:tc>
          <w:tcPr>
            <w:tcW w:w="534" w:type="dxa"/>
          </w:tcPr>
          <w:p w:rsidR="005D5622" w:rsidRPr="005D5622" w:rsidRDefault="005D5622" w:rsidP="00AD2449">
            <w:pPr>
              <w:rPr>
                <w:rFonts w:ascii="Times New Roman" w:hAnsi="Times New Roman" w:cs="Times New Roman"/>
              </w:rPr>
            </w:pPr>
            <w:r w:rsidRPr="005D562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67" w:type="dxa"/>
          </w:tcPr>
          <w:p w:rsidR="005D5622" w:rsidRPr="005D5622" w:rsidRDefault="005D5622" w:rsidP="00AD2449">
            <w:pPr>
              <w:rPr>
                <w:rFonts w:ascii="Times New Roman" w:hAnsi="Times New Roman" w:cs="Times New Roman"/>
              </w:rPr>
            </w:pPr>
            <w:r w:rsidRPr="005D5622">
              <w:rPr>
                <w:rFonts w:ascii="Times New Roman" w:hAnsi="Times New Roman" w:cs="Times New Roman"/>
              </w:rPr>
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</w:t>
            </w:r>
          </w:p>
        </w:tc>
        <w:tc>
          <w:tcPr>
            <w:tcW w:w="991" w:type="dxa"/>
          </w:tcPr>
          <w:p w:rsidR="005D5622" w:rsidRPr="005D5622" w:rsidRDefault="005D5622" w:rsidP="005D562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D5622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379" w:type="dxa"/>
          </w:tcPr>
          <w:p w:rsidR="005D5622" w:rsidRPr="005D5622" w:rsidRDefault="005D5622" w:rsidP="005D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</w:tr>
      <w:tr w:rsidR="005D5622" w:rsidRPr="005D5622" w:rsidTr="005D5622">
        <w:tc>
          <w:tcPr>
            <w:tcW w:w="534" w:type="dxa"/>
          </w:tcPr>
          <w:p w:rsidR="005D5622" w:rsidRPr="005D5622" w:rsidRDefault="005D5622" w:rsidP="00AD2449">
            <w:pPr>
              <w:rPr>
                <w:rFonts w:ascii="Times New Roman" w:hAnsi="Times New Roman" w:cs="Times New Roman"/>
              </w:rPr>
            </w:pPr>
            <w:r w:rsidRPr="005D562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667" w:type="dxa"/>
          </w:tcPr>
          <w:p w:rsidR="005D5622" w:rsidRPr="005D5622" w:rsidRDefault="005D5622" w:rsidP="005D5622">
            <w:pPr>
              <w:rPr>
                <w:rFonts w:ascii="Times New Roman" w:hAnsi="Times New Roman" w:cs="Times New Roman"/>
              </w:rPr>
            </w:pPr>
            <w:r w:rsidRPr="005D5622">
              <w:rPr>
                <w:rFonts w:ascii="Times New Roman" w:hAnsi="Times New Roman" w:cs="Times New Roman"/>
              </w:rPr>
              <w:t xml:space="preserve">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</w:t>
            </w:r>
            <w:proofErr w:type="gramStart"/>
            <w:r w:rsidRPr="005D5622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5D5622" w:rsidRPr="005D5622" w:rsidRDefault="005D5622" w:rsidP="005D5622">
            <w:pPr>
              <w:rPr>
                <w:rFonts w:ascii="Times New Roman" w:hAnsi="Times New Roman" w:cs="Times New Roman"/>
              </w:rPr>
            </w:pPr>
            <w:r w:rsidRPr="005D5622">
              <w:rPr>
                <w:rFonts w:ascii="Times New Roman" w:hAnsi="Times New Roman" w:cs="Times New Roman"/>
              </w:rPr>
              <w:t xml:space="preserve">разных </w:t>
            </w:r>
            <w:proofErr w:type="gramStart"/>
            <w:r w:rsidRPr="005D5622">
              <w:rPr>
                <w:rFonts w:ascii="Times New Roman" w:hAnsi="Times New Roman" w:cs="Times New Roman"/>
              </w:rPr>
              <w:t>материках</w:t>
            </w:r>
            <w:proofErr w:type="gramEnd"/>
            <w:r w:rsidRPr="005D5622">
              <w:rPr>
                <w:rFonts w:ascii="Times New Roman" w:hAnsi="Times New Roman" w:cs="Times New Roman"/>
              </w:rPr>
              <w:t xml:space="preserve"> и в отдельных странах</w:t>
            </w:r>
          </w:p>
        </w:tc>
        <w:tc>
          <w:tcPr>
            <w:tcW w:w="991" w:type="dxa"/>
          </w:tcPr>
          <w:p w:rsidR="005D5622" w:rsidRPr="005D5622" w:rsidRDefault="005D5622" w:rsidP="005D562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D5622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379" w:type="dxa"/>
          </w:tcPr>
          <w:p w:rsidR="005D5622" w:rsidRPr="005D5622" w:rsidRDefault="005D5622" w:rsidP="005D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</w:tr>
      <w:tr w:rsidR="005D5622" w:rsidRPr="005D5622" w:rsidTr="005D5622">
        <w:tc>
          <w:tcPr>
            <w:tcW w:w="534" w:type="dxa"/>
          </w:tcPr>
          <w:p w:rsidR="005D5622" w:rsidRPr="005D5622" w:rsidRDefault="005D5622" w:rsidP="00AD2449">
            <w:pPr>
              <w:rPr>
                <w:rFonts w:ascii="Times New Roman" w:hAnsi="Times New Roman" w:cs="Times New Roman"/>
              </w:rPr>
            </w:pPr>
            <w:r w:rsidRPr="005D562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67" w:type="dxa"/>
          </w:tcPr>
          <w:p w:rsidR="005D5622" w:rsidRPr="005D5622" w:rsidRDefault="005D5622" w:rsidP="00AD2449">
            <w:pPr>
              <w:rPr>
                <w:rFonts w:ascii="Times New Roman" w:hAnsi="Times New Roman" w:cs="Times New Roman"/>
              </w:rPr>
            </w:pPr>
            <w:r w:rsidRPr="005D5622">
              <w:rPr>
                <w:rFonts w:ascii="Times New Roman" w:hAnsi="Times New Roman" w:cs="Times New Roman"/>
              </w:rPr>
              <w:t>Овладение основами картографической грамотности и использования географической карты как одного из языков международного общения</w:t>
            </w:r>
          </w:p>
        </w:tc>
        <w:tc>
          <w:tcPr>
            <w:tcW w:w="991" w:type="dxa"/>
          </w:tcPr>
          <w:p w:rsidR="005D5622" w:rsidRPr="005D5622" w:rsidRDefault="005D5622" w:rsidP="005D5622">
            <w:pPr>
              <w:jc w:val="center"/>
              <w:rPr>
                <w:rFonts w:ascii="Times New Roman" w:hAnsi="Times New Roman" w:cs="Times New Roman"/>
              </w:rPr>
            </w:pPr>
            <w:r w:rsidRPr="005D562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79" w:type="dxa"/>
          </w:tcPr>
          <w:p w:rsidR="005D5622" w:rsidRPr="005D5622" w:rsidRDefault="00702246" w:rsidP="005D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5D5622" w:rsidRPr="005D5622" w:rsidTr="005D5622">
        <w:tc>
          <w:tcPr>
            <w:tcW w:w="534" w:type="dxa"/>
          </w:tcPr>
          <w:p w:rsidR="005D5622" w:rsidRPr="005D5622" w:rsidRDefault="005D5622" w:rsidP="00AD2449">
            <w:pPr>
              <w:rPr>
                <w:rFonts w:ascii="Times New Roman" w:hAnsi="Times New Roman" w:cs="Times New Roman"/>
              </w:rPr>
            </w:pPr>
            <w:r w:rsidRPr="005D562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67" w:type="dxa"/>
          </w:tcPr>
          <w:p w:rsidR="005D5622" w:rsidRPr="005D5622" w:rsidRDefault="005D5622" w:rsidP="005D5622">
            <w:pPr>
              <w:rPr>
                <w:rFonts w:ascii="Times New Roman" w:hAnsi="Times New Roman" w:cs="Times New Roman"/>
              </w:rPr>
            </w:pPr>
            <w:r w:rsidRPr="005D5622">
              <w:rPr>
                <w:rFonts w:ascii="Times New Roman" w:hAnsi="Times New Roman" w:cs="Times New Roman"/>
              </w:rPr>
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времени; 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странах; овладение основными навыками</w:t>
            </w:r>
          </w:p>
          <w:p w:rsidR="005D5622" w:rsidRPr="005D5622" w:rsidRDefault="005D5622" w:rsidP="005D5622">
            <w:pPr>
              <w:rPr>
                <w:rFonts w:ascii="Times New Roman" w:hAnsi="Times New Roman" w:cs="Times New Roman"/>
              </w:rPr>
            </w:pPr>
            <w:r w:rsidRPr="005D5622">
              <w:rPr>
                <w:rFonts w:ascii="Times New Roman" w:hAnsi="Times New Roman" w:cs="Times New Roman"/>
              </w:rPr>
              <w:t>нахождения, использования и презентации географической информации</w:t>
            </w:r>
          </w:p>
        </w:tc>
        <w:tc>
          <w:tcPr>
            <w:tcW w:w="991" w:type="dxa"/>
          </w:tcPr>
          <w:p w:rsidR="005D5622" w:rsidRPr="005D5622" w:rsidRDefault="005D5622" w:rsidP="005D5622">
            <w:pPr>
              <w:jc w:val="center"/>
              <w:rPr>
                <w:rFonts w:ascii="Times New Roman" w:hAnsi="Times New Roman" w:cs="Times New Roman"/>
              </w:rPr>
            </w:pPr>
            <w:r w:rsidRPr="005D562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79" w:type="dxa"/>
          </w:tcPr>
          <w:p w:rsidR="005D5622" w:rsidRPr="005D5622" w:rsidRDefault="00702246" w:rsidP="005D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5D5622" w:rsidRPr="005D5622" w:rsidTr="005D5622">
        <w:tc>
          <w:tcPr>
            <w:tcW w:w="534" w:type="dxa"/>
          </w:tcPr>
          <w:p w:rsidR="005D5622" w:rsidRPr="005D5622" w:rsidRDefault="005D5622" w:rsidP="00AD2449">
            <w:pPr>
              <w:rPr>
                <w:rFonts w:ascii="Times New Roman" w:hAnsi="Times New Roman" w:cs="Times New Roman"/>
              </w:rPr>
            </w:pPr>
            <w:r w:rsidRPr="005D562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67" w:type="dxa"/>
          </w:tcPr>
          <w:p w:rsidR="005D5622" w:rsidRPr="005D5622" w:rsidRDefault="005D5622" w:rsidP="005D5622">
            <w:pPr>
              <w:rPr>
                <w:rFonts w:ascii="Times New Roman" w:hAnsi="Times New Roman" w:cs="Times New Roman"/>
              </w:rPr>
            </w:pPr>
            <w:r w:rsidRPr="005D5622">
              <w:rPr>
                <w:rFonts w:ascii="Times New Roman" w:hAnsi="Times New Roman" w:cs="Times New Roman"/>
              </w:rPr>
              <w:t xml:space="preserve"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</w:t>
            </w:r>
            <w:proofErr w:type="gramStart"/>
            <w:r w:rsidRPr="005D5622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5D5622" w:rsidRPr="005D5622" w:rsidRDefault="005D5622" w:rsidP="005D5622">
            <w:pPr>
              <w:rPr>
                <w:rFonts w:ascii="Times New Roman" w:hAnsi="Times New Roman" w:cs="Times New Roman"/>
              </w:rPr>
            </w:pPr>
            <w:r w:rsidRPr="005D5622">
              <w:rPr>
                <w:rFonts w:ascii="Times New Roman" w:hAnsi="Times New Roman" w:cs="Times New Roman"/>
              </w:rPr>
              <w:t>условиям территории проживания, соблюдения мер безопасности в случае природных стихийных бедствий и техногенных</w:t>
            </w:r>
          </w:p>
          <w:p w:rsidR="005D5622" w:rsidRPr="005D5622" w:rsidRDefault="005D5622" w:rsidP="005D5622">
            <w:pPr>
              <w:rPr>
                <w:rFonts w:ascii="Times New Roman" w:hAnsi="Times New Roman" w:cs="Times New Roman"/>
              </w:rPr>
            </w:pPr>
            <w:r w:rsidRPr="005D5622">
              <w:rPr>
                <w:rFonts w:ascii="Times New Roman" w:hAnsi="Times New Roman" w:cs="Times New Roman"/>
              </w:rPr>
              <w:t>катастроф</w:t>
            </w:r>
          </w:p>
        </w:tc>
        <w:tc>
          <w:tcPr>
            <w:tcW w:w="991" w:type="dxa"/>
          </w:tcPr>
          <w:p w:rsidR="005D5622" w:rsidRPr="005D5622" w:rsidRDefault="005D5622" w:rsidP="005D5622">
            <w:pPr>
              <w:jc w:val="center"/>
              <w:rPr>
                <w:rFonts w:ascii="Times New Roman" w:hAnsi="Times New Roman" w:cs="Times New Roman"/>
              </w:rPr>
            </w:pPr>
            <w:r w:rsidRPr="005D562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379" w:type="dxa"/>
          </w:tcPr>
          <w:p w:rsidR="005D5622" w:rsidRPr="005D5622" w:rsidRDefault="00702246" w:rsidP="005D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5D5622" w:rsidRPr="005D5622" w:rsidTr="005D5622">
        <w:tc>
          <w:tcPr>
            <w:tcW w:w="534" w:type="dxa"/>
          </w:tcPr>
          <w:p w:rsidR="005D5622" w:rsidRPr="005D5622" w:rsidRDefault="005D5622" w:rsidP="00AD2449">
            <w:pPr>
              <w:rPr>
                <w:rFonts w:ascii="Times New Roman" w:hAnsi="Times New Roman" w:cs="Times New Roman"/>
              </w:rPr>
            </w:pPr>
            <w:r w:rsidRPr="005D56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67" w:type="dxa"/>
          </w:tcPr>
          <w:p w:rsidR="005D5622" w:rsidRPr="005D5622" w:rsidRDefault="005D5622" w:rsidP="005D5622">
            <w:pPr>
              <w:rPr>
                <w:rFonts w:ascii="Times New Roman" w:hAnsi="Times New Roman" w:cs="Times New Roman"/>
              </w:rPr>
            </w:pPr>
            <w:r w:rsidRPr="005D5622">
              <w:rPr>
                <w:rFonts w:ascii="Times New Roman" w:hAnsi="Times New Roman" w:cs="Times New Roman"/>
              </w:rPr>
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</w:t>
            </w:r>
          </w:p>
        </w:tc>
        <w:tc>
          <w:tcPr>
            <w:tcW w:w="991" w:type="dxa"/>
          </w:tcPr>
          <w:p w:rsidR="005D5622" w:rsidRPr="005D5622" w:rsidRDefault="005D5622" w:rsidP="005D562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D5622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379" w:type="dxa"/>
          </w:tcPr>
          <w:p w:rsidR="005D5622" w:rsidRPr="005D5622" w:rsidRDefault="005D5622" w:rsidP="005D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</w:tbl>
    <w:p w:rsidR="00702246" w:rsidRDefault="00702246" w:rsidP="00AD2449">
      <w:pPr>
        <w:rPr>
          <w:rFonts w:ascii="Times New Roman" w:hAnsi="Times New Roman" w:cs="Times New Roman"/>
        </w:rPr>
      </w:pPr>
    </w:p>
    <w:p w:rsidR="00702246" w:rsidRPr="00702246" w:rsidRDefault="00702246" w:rsidP="0070224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2246">
        <w:rPr>
          <w:rFonts w:ascii="Times New Roman" w:hAnsi="Times New Roman" w:cs="Times New Roman"/>
          <w:sz w:val="28"/>
          <w:szCs w:val="28"/>
        </w:rPr>
        <w:t>На экзамене по географии в 9 классе учащимся разрешается использовать карты школьных географических атласов. Однако не у всех выпускников сформирована потребность обращаться к географическим картам для извлечения информации, необходимой для выполнения задания. При подготовке к ОГЭ-9 следует особое внимание уделять осознанной работе с географическими картами различного содержания и масштаба. При этом учащиесядолжны иметь представление об информации, которую нужно получить.</w:t>
      </w:r>
    </w:p>
    <w:p w:rsidR="00702246" w:rsidRDefault="00702246" w:rsidP="007022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2246">
        <w:rPr>
          <w:rFonts w:ascii="Times New Roman" w:hAnsi="Times New Roman" w:cs="Times New Roman"/>
          <w:sz w:val="28"/>
          <w:szCs w:val="28"/>
        </w:rPr>
        <w:t xml:space="preserve">Часть ошибок связана с тем, что при определении географических координат, абсолютной высоты точек по топографической карте выпускники затрудняются точно определить показатели, если точка находится не на обозначенной линии параллели, меридиана или горизонтали. При подготовке </w:t>
      </w:r>
      <w:r w:rsidRPr="00702246">
        <w:rPr>
          <w:rFonts w:ascii="Times New Roman" w:hAnsi="Times New Roman" w:cs="Times New Roman"/>
          <w:sz w:val="28"/>
          <w:szCs w:val="28"/>
        </w:rPr>
        <w:lastRenderedPageBreak/>
        <w:t>кОГЭ следует использовать карты разных картографических проекций, чтобыотработать данное умение.</w:t>
      </w:r>
    </w:p>
    <w:p w:rsidR="00702246" w:rsidRPr="00702246" w:rsidRDefault="00702246" w:rsidP="007022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2246">
        <w:rPr>
          <w:rFonts w:ascii="Times New Roman" w:hAnsi="Times New Roman" w:cs="Times New Roman"/>
          <w:sz w:val="28"/>
          <w:szCs w:val="28"/>
        </w:rPr>
        <w:t xml:space="preserve">ОГЭ-9 выявил, что </w:t>
      </w:r>
      <w:proofErr w:type="spellStart"/>
      <w:r w:rsidRPr="00702246">
        <w:rPr>
          <w:rFonts w:ascii="Times New Roman" w:hAnsi="Times New Roman" w:cs="Times New Roman"/>
          <w:sz w:val="28"/>
          <w:szCs w:val="28"/>
        </w:rPr>
        <w:t>климатограммы</w:t>
      </w:r>
      <w:proofErr w:type="spellEnd"/>
      <w:r w:rsidRPr="00702246">
        <w:rPr>
          <w:rFonts w:ascii="Times New Roman" w:hAnsi="Times New Roman" w:cs="Times New Roman"/>
          <w:sz w:val="28"/>
          <w:szCs w:val="28"/>
        </w:rPr>
        <w:t xml:space="preserve"> как источник информации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224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02246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Pr="00702246">
        <w:rPr>
          <w:rFonts w:ascii="Times New Roman" w:hAnsi="Times New Roman" w:cs="Times New Roman"/>
          <w:sz w:val="28"/>
          <w:szCs w:val="28"/>
        </w:rPr>
        <w:t xml:space="preserve"> остаются трудными для чтения и анализа экзаменуемыми. Выпускникам трудно читать информацию о среднегодовом количестве и режиме выпадения атмосферных осадков. Они анализируют только график годового хода температур воздуха. Поэтому возникают ошибки при </w:t>
      </w:r>
      <w:proofErr w:type="spellStart"/>
      <w:r w:rsidRPr="00702246">
        <w:rPr>
          <w:rFonts w:ascii="Times New Roman" w:hAnsi="Times New Roman" w:cs="Times New Roman"/>
          <w:sz w:val="28"/>
          <w:szCs w:val="28"/>
        </w:rPr>
        <w:t>определениитипа</w:t>
      </w:r>
      <w:proofErr w:type="spellEnd"/>
      <w:r w:rsidRPr="00702246">
        <w:rPr>
          <w:rFonts w:ascii="Times New Roman" w:hAnsi="Times New Roman" w:cs="Times New Roman"/>
          <w:sz w:val="28"/>
          <w:szCs w:val="28"/>
        </w:rPr>
        <w:t xml:space="preserve"> климата по </w:t>
      </w:r>
      <w:proofErr w:type="spellStart"/>
      <w:r w:rsidRPr="00702246">
        <w:rPr>
          <w:rFonts w:ascii="Times New Roman" w:hAnsi="Times New Roman" w:cs="Times New Roman"/>
          <w:sz w:val="28"/>
          <w:szCs w:val="28"/>
        </w:rPr>
        <w:t>климатограмме</w:t>
      </w:r>
      <w:proofErr w:type="spellEnd"/>
      <w:r w:rsidRPr="00702246">
        <w:rPr>
          <w:rFonts w:ascii="Times New Roman" w:hAnsi="Times New Roman" w:cs="Times New Roman"/>
          <w:sz w:val="28"/>
          <w:szCs w:val="28"/>
        </w:rPr>
        <w:t xml:space="preserve">. При отработке умения читать </w:t>
      </w:r>
      <w:proofErr w:type="spellStart"/>
      <w:r w:rsidRPr="00702246">
        <w:rPr>
          <w:rFonts w:ascii="Times New Roman" w:hAnsi="Times New Roman" w:cs="Times New Roman"/>
          <w:sz w:val="28"/>
          <w:szCs w:val="28"/>
        </w:rPr>
        <w:t>климатограммы</w:t>
      </w:r>
      <w:proofErr w:type="spellEnd"/>
      <w:r w:rsidRPr="00702246">
        <w:rPr>
          <w:rFonts w:ascii="Times New Roman" w:hAnsi="Times New Roman" w:cs="Times New Roman"/>
          <w:sz w:val="28"/>
          <w:szCs w:val="28"/>
        </w:rPr>
        <w:t xml:space="preserve"> следует обращать особое внимание на способы отображения информации. Кроме </w:t>
      </w:r>
      <w:proofErr w:type="spellStart"/>
      <w:r w:rsidRPr="00702246">
        <w:rPr>
          <w:rFonts w:ascii="Times New Roman" w:hAnsi="Times New Roman" w:cs="Times New Roman"/>
          <w:sz w:val="28"/>
          <w:szCs w:val="28"/>
        </w:rPr>
        <w:t>климатограмм</w:t>
      </w:r>
      <w:proofErr w:type="spellEnd"/>
      <w:r w:rsidRPr="00702246">
        <w:rPr>
          <w:rFonts w:ascii="Times New Roman" w:hAnsi="Times New Roman" w:cs="Times New Roman"/>
          <w:sz w:val="28"/>
          <w:szCs w:val="28"/>
        </w:rPr>
        <w:t xml:space="preserve"> целесообразно использовать другие источникиинформации, на которых различными способами отображены разные данные.</w:t>
      </w:r>
    </w:p>
    <w:p w:rsidR="00702246" w:rsidRPr="00702246" w:rsidRDefault="00702246" w:rsidP="007022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2246">
        <w:rPr>
          <w:rFonts w:ascii="Times New Roman" w:hAnsi="Times New Roman" w:cs="Times New Roman"/>
          <w:sz w:val="28"/>
          <w:szCs w:val="28"/>
        </w:rPr>
        <w:t>Для успешной подготовки к ОГЭ рекомендуется большее внимание уделить таким сложным (по результатам экзамена) темам содержания школьныхкурсов географии, как биосфера, климат, гидросфера, годовое и суточноедвижения Земли, население стран мира, связь жизни населения с окружающей средой.</w:t>
      </w:r>
    </w:p>
    <w:p w:rsidR="00702246" w:rsidRPr="00702246" w:rsidRDefault="00702246" w:rsidP="007022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2246">
        <w:rPr>
          <w:rFonts w:ascii="Times New Roman" w:hAnsi="Times New Roman" w:cs="Times New Roman"/>
          <w:sz w:val="28"/>
          <w:szCs w:val="28"/>
        </w:rPr>
        <w:t>На уроках географии рекомендуется уделять повышенное внимание не</w:t>
      </w:r>
    </w:p>
    <w:p w:rsidR="00702246" w:rsidRPr="00702246" w:rsidRDefault="00702246" w:rsidP="007022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2246">
        <w:rPr>
          <w:rFonts w:ascii="Times New Roman" w:hAnsi="Times New Roman" w:cs="Times New Roman"/>
          <w:sz w:val="28"/>
          <w:szCs w:val="28"/>
        </w:rPr>
        <w:t>только знанию географической номенклатуры, но в большей мере – раскрытию причинно-следственных географических связей. Так же рекомендуетсячетко определять перечень понятий и терминов, подлежащих обязательномуизучению и контролю. В работе с понятиями и терминами желательно использовать различные методические приемы смыслового чтения, а такжепроводить диктанты и устные опросы на проверку знаний терминов. Важнопомнить, что процесс обучения должен быть нацелен не только на передачузнаний и на формирование умений, но и, самое главное, на усвоение теоретических и фундаментальных знаний в географии.</w:t>
      </w:r>
    </w:p>
    <w:p w:rsidR="00702246" w:rsidRPr="00702246" w:rsidRDefault="00702246" w:rsidP="007022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2246">
        <w:rPr>
          <w:rFonts w:ascii="Times New Roman" w:hAnsi="Times New Roman" w:cs="Times New Roman"/>
          <w:sz w:val="28"/>
          <w:szCs w:val="28"/>
        </w:rPr>
        <w:t>Для успешного выполнения экзаменационной работы выпускники</w:t>
      </w:r>
    </w:p>
    <w:p w:rsidR="00702246" w:rsidRPr="00702246" w:rsidRDefault="00702246" w:rsidP="007022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2246">
        <w:rPr>
          <w:rFonts w:ascii="Times New Roman" w:hAnsi="Times New Roman" w:cs="Times New Roman"/>
          <w:sz w:val="28"/>
          <w:szCs w:val="28"/>
        </w:rPr>
        <w:t>должны уметь внимательно читать инструкции к заданиям. Большое количество ошибок связано с тем, что выпускники при установлении последовательности записывают ответ в обратном порядке, путаются при определенииминимальных и максимальных величин.</w:t>
      </w:r>
    </w:p>
    <w:sectPr w:rsidR="00702246" w:rsidRPr="00702246" w:rsidSect="0070224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674" w:rsidRDefault="00C16674" w:rsidP="00784DF3">
      <w:pPr>
        <w:spacing w:after="0" w:line="240" w:lineRule="auto"/>
      </w:pPr>
      <w:r>
        <w:separator/>
      </w:r>
    </w:p>
  </w:endnote>
  <w:endnote w:type="continuationSeparator" w:id="1">
    <w:p w:rsidR="00C16674" w:rsidRDefault="00C16674" w:rsidP="0078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674" w:rsidRDefault="00C16674" w:rsidP="00784DF3">
      <w:pPr>
        <w:spacing w:after="0" w:line="240" w:lineRule="auto"/>
      </w:pPr>
      <w:r>
        <w:separator/>
      </w:r>
    </w:p>
  </w:footnote>
  <w:footnote w:type="continuationSeparator" w:id="1">
    <w:p w:rsidR="00C16674" w:rsidRDefault="00C16674" w:rsidP="00784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360"/>
    <w:rsid w:val="00345CB3"/>
    <w:rsid w:val="00594360"/>
    <w:rsid w:val="005D5622"/>
    <w:rsid w:val="005E484A"/>
    <w:rsid w:val="00612980"/>
    <w:rsid w:val="00702246"/>
    <w:rsid w:val="00784DF3"/>
    <w:rsid w:val="00844C40"/>
    <w:rsid w:val="00AD2449"/>
    <w:rsid w:val="00C16674"/>
    <w:rsid w:val="00C728B2"/>
    <w:rsid w:val="00C93EFA"/>
    <w:rsid w:val="00E42A85"/>
    <w:rsid w:val="00FA6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A85"/>
    <w:pPr>
      <w:spacing w:after="0" w:line="240" w:lineRule="auto"/>
    </w:pPr>
  </w:style>
  <w:style w:type="table" w:styleId="a4">
    <w:name w:val="Table Grid"/>
    <w:basedOn w:val="a1"/>
    <w:uiPriority w:val="59"/>
    <w:rsid w:val="00E42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84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4DF3"/>
  </w:style>
  <w:style w:type="paragraph" w:styleId="a7">
    <w:name w:val="footer"/>
    <w:basedOn w:val="a"/>
    <w:link w:val="a8"/>
    <w:uiPriority w:val="99"/>
    <w:unhideWhenUsed/>
    <w:rsid w:val="00784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4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A85"/>
    <w:pPr>
      <w:spacing w:after="0" w:line="240" w:lineRule="auto"/>
    </w:pPr>
  </w:style>
  <w:style w:type="table" w:styleId="a4">
    <w:name w:val="Table Grid"/>
    <w:basedOn w:val="a1"/>
    <w:uiPriority w:val="59"/>
    <w:rsid w:val="00E4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4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4DF3"/>
  </w:style>
  <w:style w:type="paragraph" w:styleId="a7">
    <w:name w:val="footer"/>
    <w:basedOn w:val="a"/>
    <w:link w:val="a8"/>
    <w:uiPriority w:val="99"/>
    <w:unhideWhenUsed/>
    <w:rsid w:val="00784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4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eo-oge.sdamgia.ru/test?theme=10&amp;ttest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o-oge.sdamgia.ru/test?theme=6&amp;ttest=true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Башутская Мария</cp:lastModifiedBy>
  <cp:revision>4</cp:revision>
  <dcterms:created xsi:type="dcterms:W3CDTF">2022-10-23T09:10:00Z</dcterms:created>
  <dcterms:modified xsi:type="dcterms:W3CDTF">2023-02-09T00:48:00Z</dcterms:modified>
</cp:coreProperties>
</file>